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E6" w:rsidRPr="00144CE6" w:rsidRDefault="00144CE6" w:rsidP="00144CE6">
      <w:pPr>
        <w:spacing w:after="345" w:line="345" w:lineRule="atLeast"/>
        <w:jc w:val="center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144CE6">
        <w:rPr>
          <w:rFonts w:ascii="Segoe UI" w:eastAsia="Times New Roman" w:hAnsi="Segoe UI" w:cs="Segoe UI"/>
          <w:b/>
          <w:bCs/>
          <w:i/>
          <w:iCs/>
          <w:color w:val="1C4269"/>
          <w:sz w:val="26"/>
          <w:szCs w:val="26"/>
          <w:lang w:val="bg-BG" w:eastAsia="bg-BG"/>
        </w:rPr>
        <w:t>Информационен ден по</w:t>
      </w:r>
      <w:r w:rsidRPr="00144CE6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 </w:t>
      </w:r>
      <w:r w:rsidRPr="00144CE6">
        <w:rPr>
          <w:rFonts w:ascii="Segoe UI" w:eastAsia="Times New Roman" w:hAnsi="Segoe UI" w:cs="Segoe UI"/>
          <w:b/>
          <w:bCs/>
          <w:i/>
          <w:iCs/>
          <w:color w:val="1C4269"/>
          <w:sz w:val="26"/>
          <w:szCs w:val="26"/>
          <w:lang w:val="bg-BG" w:eastAsia="bg-BG"/>
        </w:rPr>
        <w:t>Оперативна програма</w:t>
      </w:r>
    </w:p>
    <w:p w:rsidR="00144CE6" w:rsidRPr="00144CE6" w:rsidRDefault="00144CE6" w:rsidP="00144CE6">
      <w:pPr>
        <w:spacing w:after="345" w:line="345" w:lineRule="atLeast"/>
        <w:jc w:val="center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144CE6">
        <w:rPr>
          <w:rFonts w:ascii="Segoe UI" w:eastAsia="Times New Roman" w:hAnsi="Segoe UI" w:cs="Segoe UI"/>
          <w:b/>
          <w:bCs/>
          <w:i/>
          <w:iCs/>
          <w:color w:val="1C4269"/>
          <w:sz w:val="26"/>
          <w:szCs w:val="26"/>
          <w:lang w:val="bg-BG" w:eastAsia="bg-BG"/>
        </w:rPr>
        <w:t>„</w:t>
      </w:r>
      <w:bookmarkStart w:id="0" w:name="_GoBack"/>
      <w:r w:rsidRPr="00144CE6">
        <w:rPr>
          <w:rFonts w:ascii="Segoe UI" w:eastAsia="Times New Roman" w:hAnsi="Segoe UI" w:cs="Segoe UI"/>
          <w:b/>
          <w:bCs/>
          <w:i/>
          <w:iCs/>
          <w:color w:val="1C4269"/>
          <w:sz w:val="26"/>
          <w:szCs w:val="26"/>
          <w:lang w:val="bg-BG" w:eastAsia="bg-BG"/>
        </w:rPr>
        <w:t>Иновации и конкурентоспособност</w:t>
      </w:r>
      <w:bookmarkEnd w:id="0"/>
      <w:r w:rsidRPr="00144CE6">
        <w:rPr>
          <w:rFonts w:ascii="Segoe UI" w:eastAsia="Times New Roman" w:hAnsi="Segoe UI" w:cs="Segoe UI"/>
          <w:b/>
          <w:bCs/>
          <w:i/>
          <w:iCs/>
          <w:color w:val="1C4269"/>
          <w:sz w:val="26"/>
          <w:szCs w:val="26"/>
          <w:lang w:val="bg-BG" w:eastAsia="bg-BG"/>
        </w:rPr>
        <w:t>" 2014-2020</w:t>
      </w:r>
      <w:r w:rsidRPr="00144CE6">
        <w:rPr>
          <w:rFonts w:ascii="Segoe UI" w:eastAsia="Times New Roman" w:hAnsi="Segoe UI" w:cs="Segoe UI"/>
          <w:b/>
          <w:bCs/>
          <w:i/>
          <w:iCs/>
          <w:color w:val="1C4269"/>
          <w:sz w:val="26"/>
          <w:szCs w:val="26"/>
          <w:lang w:val="en-US" w:eastAsia="bg-BG"/>
        </w:rPr>
        <w:t>.</w:t>
      </w:r>
    </w:p>
    <w:p w:rsidR="00144CE6" w:rsidRPr="00144CE6" w:rsidRDefault="00144CE6" w:rsidP="00144CE6">
      <w:pPr>
        <w:spacing w:after="0" w:line="240" w:lineRule="auto"/>
        <w:jc w:val="center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144CE6">
        <w:rPr>
          <w:rFonts w:ascii="Segoe UI" w:eastAsia="Times New Roman" w:hAnsi="Segoe UI" w:cs="Segoe UI"/>
          <w:noProof/>
          <w:color w:val="1C4269"/>
          <w:sz w:val="20"/>
          <w:szCs w:val="20"/>
          <w:lang w:val="bg-BG" w:eastAsia="bg-BG"/>
        </w:rPr>
        <w:drawing>
          <wp:inline distT="0" distB="0" distL="0" distR="0">
            <wp:extent cx="2057400" cy="1543050"/>
            <wp:effectExtent l="0" t="0" r="0" b="0"/>
            <wp:docPr id="3" name="Picture 3" descr="default_news-2482-3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ault_news-2482-359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CE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</w:t>
      </w:r>
    </w:p>
    <w:p w:rsidR="00144CE6" w:rsidRPr="00144CE6" w:rsidRDefault="00144CE6" w:rsidP="00144CE6">
      <w:pPr>
        <w:spacing w:after="345" w:line="345" w:lineRule="atLeast"/>
        <w:jc w:val="center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144CE6">
        <w:rPr>
          <w:rFonts w:ascii="Segoe UI" w:eastAsia="Times New Roman" w:hAnsi="Segoe UI" w:cs="Segoe UI"/>
          <w:b/>
          <w:bCs/>
          <w:color w:val="1C4269"/>
          <w:sz w:val="26"/>
          <w:szCs w:val="26"/>
          <w:u w:val="single"/>
          <w:lang w:val="bg-BG" w:eastAsia="bg-BG"/>
        </w:rPr>
        <w:t> </w:t>
      </w:r>
    </w:p>
    <w:p w:rsidR="00144CE6" w:rsidRPr="00144CE6" w:rsidRDefault="00144CE6" w:rsidP="00144CE6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144CE6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 xml:space="preserve">На 12.02.2016г. в Пленарна зала на Община Русе Главна дирекция „Европейски фондове за конкурентоспособност", организира информационна кампания за представяне на процедура „Подкрепа за внедряване на иновации в предприятията" и „Подкрепа за разработване на иновации от стартиращи предприятия" по Оперативна програма „Иновации и </w:t>
      </w:r>
      <w:proofErr w:type="spellStart"/>
      <w:r w:rsidRPr="00144CE6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конкурентноспособност</w:t>
      </w:r>
      <w:proofErr w:type="spellEnd"/>
      <w:r w:rsidRPr="00144CE6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 xml:space="preserve">" 2014-2020.  Срещата беше официално открита от зам. - министър Даниела </w:t>
      </w:r>
      <w:proofErr w:type="spellStart"/>
      <w:r w:rsidRPr="00144CE6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Везиева</w:t>
      </w:r>
      <w:proofErr w:type="spellEnd"/>
      <w:r w:rsidRPr="00144CE6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.</w:t>
      </w:r>
    </w:p>
    <w:p w:rsidR="00144CE6" w:rsidRPr="00144CE6" w:rsidRDefault="00144CE6" w:rsidP="00144CE6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144CE6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 xml:space="preserve">Процедура „Подкрепа за внедряване на иновации в предприятията" е насочена към предприятия с най-малко три приключили финансови години и по нея може да се кандидатства с проекти за внедряване в производството или за реализация на иновативен продукт, или внедряване на процес, включително собствена иновативна разработка. Процедурата е фокусирана върху подкрепа на българските предприятия за повишаване на иновационната дейност в тематичните области на Иновационната стратегия за интелигентна специализация, като изпълнението на проектите, подкрепени по процедурата, следва да води до пазарна реализация на продукт. Минималният размер на безвъзмездната финансова помощ  е 100 000 лева, а максималният - 1 милион лева за </w:t>
      </w:r>
      <w:proofErr w:type="spellStart"/>
      <w:r w:rsidRPr="00144CE6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микро</w:t>
      </w:r>
      <w:proofErr w:type="spellEnd"/>
      <w:r w:rsidRPr="00144CE6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 xml:space="preserve">, малки и средни предприятия и до 1,5 милиона лева - за големи </w:t>
      </w:r>
      <w:proofErr w:type="spellStart"/>
      <w:r w:rsidRPr="00144CE6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предприятияа.Крайният</w:t>
      </w:r>
      <w:proofErr w:type="spellEnd"/>
      <w:r w:rsidRPr="00144CE6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 xml:space="preserve"> срок за подаване на проектните предложения е </w:t>
      </w:r>
      <w:r w:rsidRPr="00144CE6">
        <w:rPr>
          <w:rFonts w:ascii="Segoe UI" w:eastAsia="Times New Roman" w:hAnsi="Segoe UI" w:cs="Segoe UI"/>
          <w:b/>
          <w:bCs/>
          <w:color w:val="1C4269"/>
          <w:sz w:val="26"/>
          <w:szCs w:val="26"/>
          <w:u w:val="single"/>
          <w:lang w:val="en" w:eastAsia="bg-BG"/>
        </w:rPr>
        <w:t xml:space="preserve">4 </w:t>
      </w:r>
      <w:proofErr w:type="spellStart"/>
      <w:r w:rsidRPr="00144CE6">
        <w:rPr>
          <w:rFonts w:ascii="Segoe UI" w:eastAsia="Times New Roman" w:hAnsi="Segoe UI" w:cs="Segoe UI"/>
          <w:b/>
          <w:bCs/>
          <w:color w:val="1C4269"/>
          <w:sz w:val="26"/>
          <w:szCs w:val="26"/>
          <w:u w:val="single"/>
          <w:lang w:val="en" w:eastAsia="bg-BG"/>
        </w:rPr>
        <w:t>април</w:t>
      </w:r>
      <w:proofErr w:type="spellEnd"/>
      <w:r w:rsidRPr="00144CE6">
        <w:rPr>
          <w:rFonts w:ascii="Segoe UI" w:eastAsia="Times New Roman" w:hAnsi="Segoe UI" w:cs="Segoe UI"/>
          <w:b/>
          <w:bCs/>
          <w:color w:val="1C4269"/>
          <w:sz w:val="26"/>
          <w:szCs w:val="26"/>
          <w:u w:val="single"/>
          <w:lang w:val="en" w:eastAsia="bg-BG"/>
        </w:rPr>
        <w:t> </w:t>
      </w:r>
      <w:r w:rsidRPr="00144CE6">
        <w:rPr>
          <w:rFonts w:ascii="Segoe UI" w:eastAsia="Times New Roman" w:hAnsi="Segoe UI" w:cs="Segoe UI"/>
          <w:b/>
          <w:bCs/>
          <w:color w:val="1C4269"/>
          <w:sz w:val="26"/>
          <w:szCs w:val="26"/>
          <w:u w:val="single"/>
          <w:lang w:val="bg-BG" w:eastAsia="bg-BG"/>
        </w:rPr>
        <w:t>2016г.</w:t>
      </w:r>
    </w:p>
    <w:p w:rsidR="00144CE6" w:rsidRPr="00144CE6" w:rsidRDefault="00144CE6" w:rsidP="00144CE6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144CE6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 xml:space="preserve">Процедура „Подкрепа за разработване на иновации от стартиращи предприятия" е предвидена за предприятия с по-малко от три приключили финансови години. По нея може да се кандидатства с проекти за разработване на иновативни продукти или процеси, включително тяхното тестване, създаване на прототипи и пилотни линии, както и защита на </w:t>
      </w:r>
      <w:r w:rsidRPr="00144CE6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lastRenderedPageBreak/>
        <w:t>интелектуалната собственост. Проектите могат да са свързани с участие в представяне на новите продукти или процеси. Минималната помощ по проект е 50 000 лева, а максималната - 391 166 лева. Крайният срок за кандидатстване е </w:t>
      </w:r>
      <w:r w:rsidRPr="00144CE6">
        <w:rPr>
          <w:rFonts w:ascii="Segoe UI" w:eastAsia="Times New Roman" w:hAnsi="Segoe UI" w:cs="Segoe UI"/>
          <w:b/>
          <w:bCs/>
          <w:color w:val="1C4269"/>
          <w:sz w:val="26"/>
          <w:szCs w:val="26"/>
          <w:u w:val="single"/>
          <w:lang w:val="en" w:eastAsia="bg-BG"/>
        </w:rPr>
        <w:t xml:space="preserve">5 </w:t>
      </w:r>
      <w:proofErr w:type="spellStart"/>
      <w:r w:rsidRPr="00144CE6">
        <w:rPr>
          <w:rFonts w:ascii="Segoe UI" w:eastAsia="Times New Roman" w:hAnsi="Segoe UI" w:cs="Segoe UI"/>
          <w:b/>
          <w:bCs/>
          <w:color w:val="1C4269"/>
          <w:sz w:val="26"/>
          <w:szCs w:val="26"/>
          <w:u w:val="single"/>
          <w:lang w:val="en" w:eastAsia="bg-BG"/>
        </w:rPr>
        <w:t>май</w:t>
      </w:r>
      <w:proofErr w:type="spellEnd"/>
      <w:r w:rsidRPr="00144CE6">
        <w:rPr>
          <w:rFonts w:ascii="Segoe UI" w:eastAsia="Times New Roman" w:hAnsi="Segoe UI" w:cs="Segoe UI"/>
          <w:b/>
          <w:bCs/>
          <w:color w:val="1C4269"/>
          <w:sz w:val="26"/>
          <w:szCs w:val="26"/>
          <w:u w:val="single"/>
          <w:lang w:val="bg-BG" w:eastAsia="bg-BG"/>
        </w:rPr>
        <w:t> 2016г.</w:t>
      </w:r>
    </w:p>
    <w:p w:rsidR="00144CE6" w:rsidRPr="00144CE6" w:rsidRDefault="00144CE6" w:rsidP="00144CE6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144CE6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br/>
        <w:t>Допълнителна информация е публикувана на интернет страницата на Управляващия орган: </w:t>
      </w:r>
      <w:hyperlink r:id="rId5" w:history="1">
        <w:r w:rsidRPr="00144CE6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www.opcompetitiveness.bg</w:t>
        </w:r>
      </w:hyperlink>
      <w:r w:rsidRPr="00144CE6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.</w:t>
      </w:r>
    </w:p>
    <w:p w:rsidR="00144CE6" w:rsidRPr="00144CE6" w:rsidRDefault="00144CE6" w:rsidP="00144CE6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144CE6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Презентациите, направени от експертите: </w:t>
      </w:r>
      <w:hyperlink r:id="rId6" w:history="1">
        <w:r w:rsidRPr="00144CE6">
          <w:rPr>
            <w:rFonts w:ascii="Segoe UI" w:eastAsia="Times New Roman" w:hAnsi="Segoe UI" w:cs="Segoe UI"/>
            <w:noProof/>
            <w:color w:val="59753D"/>
            <w:sz w:val="26"/>
            <w:szCs w:val="26"/>
            <w:lang w:val="bg-BG" w:eastAsia="bg-BG"/>
          </w:rPr>
          <w:drawing>
            <wp:inline distT="0" distB="0" distL="0" distR="0">
              <wp:extent cx="152400" cy="152400"/>
              <wp:effectExtent l="0" t="0" r="0" b="0"/>
              <wp:docPr id="2" name="Picture 2" descr="https://www.uni-ruse.bg/_layouts/15/images/icpptx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www.uni-ruse.bg/_layouts/15/images/icpptx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44CE6">
          <w:rPr>
            <w:rFonts w:ascii="Segoe UI" w:eastAsia="Times New Roman" w:hAnsi="Segoe UI" w:cs="Segoe UI"/>
            <w:color w:val="59753D"/>
            <w:sz w:val="26"/>
            <w:szCs w:val="26"/>
            <w:lang w:val="bg-BG" w:eastAsia="bg-BG"/>
          </w:rPr>
          <w:t>Presentation_Innovation_Infodays_Final.pptx</w:t>
        </w:r>
      </w:hyperlink>
      <w:r w:rsidRPr="00144CE6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 </w:t>
      </w:r>
    </w:p>
    <w:p w:rsidR="00144CE6" w:rsidRPr="00144CE6" w:rsidRDefault="00144CE6" w:rsidP="00144CE6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hyperlink r:id="rId8" w:history="1">
        <w:r w:rsidRPr="00144CE6">
          <w:rPr>
            <w:rFonts w:ascii="Segoe UI" w:eastAsia="Times New Roman" w:hAnsi="Segoe UI" w:cs="Segoe UI"/>
            <w:noProof/>
            <w:color w:val="59753D"/>
            <w:sz w:val="26"/>
            <w:szCs w:val="26"/>
            <w:lang w:val="bg-BG" w:eastAsia="bg-BG"/>
          </w:rPr>
          <w:drawing>
            <wp:inline distT="0" distB="0" distL="0" distR="0">
              <wp:extent cx="152400" cy="152400"/>
              <wp:effectExtent l="0" t="0" r="0" b="0"/>
              <wp:docPr id="1" name="Picture 1" descr="https://www.uni-ruse.bg/_layouts/15/images/icpptx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www.uni-ruse.bg/_layouts/15/images/icpptx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44CE6">
          <w:rPr>
            <w:rFonts w:ascii="Segoe UI" w:eastAsia="Times New Roman" w:hAnsi="Segoe UI" w:cs="Segoe UI"/>
            <w:color w:val="59753D"/>
            <w:sz w:val="26"/>
            <w:szCs w:val="26"/>
            <w:lang w:val="bg-BG" w:eastAsia="bg-BG"/>
          </w:rPr>
          <w:t>Presentation_Startups_Infodays_08-02-2016.pptx</w:t>
        </w:r>
      </w:hyperlink>
    </w:p>
    <w:p w:rsidR="00E472D3" w:rsidRDefault="00144CE6"/>
    <w:sectPr w:rsidR="00E4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E6"/>
    <w:rsid w:val="00144CE6"/>
    <w:rsid w:val="0070138A"/>
    <w:rsid w:val="00C2428F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74DF6-5E60-47AA-9D92-30CBA07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144CE6"/>
    <w:rPr>
      <w:b/>
      <w:bCs/>
    </w:rPr>
  </w:style>
  <w:style w:type="character" w:styleId="Emphasis">
    <w:name w:val="Emphasis"/>
    <w:basedOn w:val="DefaultParagraphFont"/>
    <w:uiPriority w:val="20"/>
    <w:qFormat/>
    <w:rsid w:val="00144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44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ruse.bg/international/info-pane/SiteAssets/Presentation_Startups_Infodays_08-02-2016.pptx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-ruse.bg/international/info-pane/SiteAssets/Presentation_Innovation_Infodays_Final.pptx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opcompetitiveness.b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TZ5HWECJZ27U-7-76</_dlc_DocId>
    <_dlc_DocIdUrl xmlns="03018842-667b-43b7-b3a8-873e095a590a">
      <Url>https://www.uni-ruse.bg/international/_layouts/15/DocIdRedir.aspx?ID=TZ5HWECJZ27U-7-76</Url>
      <Description>TZ5HWECJZ27U-7-76</Description>
    </_dlc_DocIdUrl>
  </documentManagement>
</p:properties>
</file>

<file path=customXml/itemProps1.xml><?xml version="1.0" encoding="utf-8"?>
<ds:datastoreItem xmlns:ds="http://schemas.openxmlformats.org/officeDocument/2006/customXml" ds:itemID="{406433D0-D365-4E66-A399-61170EE159B6}"/>
</file>

<file path=customXml/itemProps2.xml><?xml version="1.0" encoding="utf-8"?>
<ds:datastoreItem xmlns:ds="http://schemas.openxmlformats.org/officeDocument/2006/customXml" ds:itemID="{2EBD267B-0E90-4F31-A880-8B96E7A1269C}"/>
</file>

<file path=customXml/itemProps3.xml><?xml version="1.0" encoding="utf-8"?>
<ds:datastoreItem xmlns:ds="http://schemas.openxmlformats.org/officeDocument/2006/customXml" ds:itemID="{A6F202AA-4F02-4450-9528-65165BFAFB2D}"/>
</file>

<file path=customXml/itemProps4.xml><?xml version="1.0" encoding="utf-8"?>
<ds:datastoreItem xmlns:ds="http://schemas.openxmlformats.org/officeDocument/2006/customXml" ds:itemID="{5720555D-4E27-4826-AA2B-4BABAC7D4C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2021-02-04T14:50:00Z</dcterms:created>
  <dcterms:modified xsi:type="dcterms:W3CDTF">2021-02-04T14:51:00Z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0x0101006814912DB77CD7449F10744CD1937796</vt:lpwstr>
  </property>
  <property fmtid="{D5CDD505-2E9C-101B-9397-08002B2CF9AE}" pid="3" name="_dlc_DocIdItemGuid">
    <vt:lpwstr>53a86646-74b0-4add-8ca7-8415724b85aa</vt:lpwstr>
  </property>
</Properties>
</file>