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BED" w:rsidRPr="007A0E5A" w:rsidRDefault="00626BED" w:rsidP="00626BED">
      <w:pPr>
        <w:spacing w:after="345" w:line="345" w:lineRule="atLeast"/>
        <w:jc w:val="center"/>
        <w:rPr>
          <w:rFonts w:ascii="Segoe UI" w:eastAsia="Times New Roman" w:hAnsi="Segoe UI" w:cs="Segoe UI"/>
          <w:color w:val="1C4269"/>
          <w:sz w:val="20"/>
          <w:szCs w:val="20"/>
          <w:lang w:val="bg-BG" w:eastAsia="bg-BG"/>
        </w:rPr>
      </w:pPr>
      <w:bookmarkStart w:id="0" w:name="_GoBack"/>
      <w:r w:rsidRPr="007A0E5A">
        <w:rPr>
          <w:rFonts w:ascii="Segoe UI" w:eastAsia="Times New Roman" w:hAnsi="Segoe UI" w:cs="Segoe UI"/>
          <w:b/>
          <w:bCs/>
          <w:color w:val="1C4269"/>
          <w:sz w:val="36"/>
          <w:szCs w:val="36"/>
          <w:lang w:val="bg-BG" w:eastAsia="bg-BG"/>
        </w:rPr>
        <w:t>Конкурс за иновативни идеи „</w:t>
      </w:r>
      <w:proofErr w:type="spellStart"/>
      <w:r w:rsidRPr="007A0E5A">
        <w:rPr>
          <w:rFonts w:ascii="Segoe UI" w:eastAsia="Times New Roman" w:hAnsi="Segoe UI" w:cs="Segoe UI"/>
          <w:b/>
          <w:bCs/>
          <w:color w:val="1C4269"/>
          <w:sz w:val="36"/>
          <w:szCs w:val="36"/>
          <w:lang w:val="bg-BG" w:eastAsia="bg-BG"/>
        </w:rPr>
        <w:t>Green</w:t>
      </w:r>
      <w:proofErr w:type="spellEnd"/>
      <w:r w:rsidRPr="007A0E5A">
        <w:rPr>
          <w:rFonts w:ascii="Segoe UI" w:eastAsia="Times New Roman" w:hAnsi="Segoe UI" w:cs="Segoe UI"/>
          <w:b/>
          <w:bCs/>
          <w:color w:val="1C4269"/>
          <w:sz w:val="36"/>
          <w:szCs w:val="36"/>
          <w:lang w:val="bg-BG" w:eastAsia="bg-BG"/>
        </w:rPr>
        <w:t xml:space="preserve"> </w:t>
      </w:r>
      <w:proofErr w:type="spellStart"/>
      <w:r w:rsidRPr="007A0E5A">
        <w:rPr>
          <w:rFonts w:ascii="Segoe UI" w:eastAsia="Times New Roman" w:hAnsi="Segoe UI" w:cs="Segoe UI"/>
          <w:b/>
          <w:bCs/>
          <w:color w:val="1C4269"/>
          <w:sz w:val="36"/>
          <w:szCs w:val="36"/>
          <w:lang w:val="bg-BG" w:eastAsia="bg-BG"/>
        </w:rPr>
        <w:t>Brain</w:t>
      </w:r>
      <w:proofErr w:type="spellEnd"/>
      <w:r w:rsidRPr="007A0E5A">
        <w:rPr>
          <w:rFonts w:ascii="Segoe UI" w:eastAsia="Times New Roman" w:hAnsi="Segoe UI" w:cs="Segoe UI"/>
          <w:b/>
          <w:bCs/>
          <w:color w:val="1C4269"/>
          <w:sz w:val="36"/>
          <w:szCs w:val="36"/>
          <w:lang w:val="bg-BG" w:eastAsia="bg-BG"/>
        </w:rPr>
        <w:t xml:space="preserve"> </w:t>
      </w:r>
      <w:proofErr w:type="spellStart"/>
      <w:r w:rsidRPr="007A0E5A">
        <w:rPr>
          <w:rFonts w:ascii="Segoe UI" w:eastAsia="Times New Roman" w:hAnsi="Segoe UI" w:cs="Segoe UI"/>
          <w:b/>
          <w:bCs/>
          <w:color w:val="1C4269"/>
          <w:sz w:val="36"/>
          <w:szCs w:val="36"/>
          <w:lang w:val="bg-BG" w:eastAsia="bg-BG"/>
        </w:rPr>
        <w:t>of</w:t>
      </w:r>
      <w:proofErr w:type="spellEnd"/>
      <w:r w:rsidRPr="007A0E5A">
        <w:rPr>
          <w:rFonts w:ascii="Segoe UI" w:eastAsia="Times New Roman" w:hAnsi="Segoe UI" w:cs="Segoe UI"/>
          <w:b/>
          <w:bCs/>
          <w:color w:val="1C4269"/>
          <w:sz w:val="36"/>
          <w:szCs w:val="36"/>
          <w:lang w:val="bg-BG" w:eastAsia="bg-BG"/>
        </w:rPr>
        <w:t xml:space="preserve"> </w:t>
      </w:r>
      <w:proofErr w:type="spellStart"/>
      <w:r w:rsidRPr="007A0E5A">
        <w:rPr>
          <w:rFonts w:ascii="Segoe UI" w:eastAsia="Times New Roman" w:hAnsi="Segoe UI" w:cs="Segoe UI"/>
          <w:b/>
          <w:bCs/>
          <w:color w:val="1C4269"/>
          <w:sz w:val="36"/>
          <w:szCs w:val="36"/>
          <w:lang w:val="bg-BG" w:eastAsia="bg-BG"/>
        </w:rPr>
        <w:t>the</w:t>
      </w:r>
      <w:proofErr w:type="spellEnd"/>
      <w:r w:rsidRPr="007A0E5A">
        <w:rPr>
          <w:rFonts w:ascii="Segoe UI" w:eastAsia="Times New Roman" w:hAnsi="Segoe UI" w:cs="Segoe UI"/>
          <w:b/>
          <w:bCs/>
          <w:color w:val="1C4269"/>
          <w:sz w:val="36"/>
          <w:szCs w:val="36"/>
          <w:lang w:val="bg-BG" w:eastAsia="bg-BG"/>
        </w:rPr>
        <w:t xml:space="preserve"> </w:t>
      </w:r>
      <w:proofErr w:type="spellStart"/>
      <w:r w:rsidRPr="007A0E5A">
        <w:rPr>
          <w:rFonts w:ascii="Segoe UI" w:eastAsia="Times New Roman" w:hAnsi="Segoe UI" w:cs="Segoe UI"/>
          <w:b/>
          <w:bCs/>
          <w:color w:val="1C4269"/>
          <w:sz w:val="36"/>
          <w:szCs w:val="36"/>
          <w:lang w:val="bg-BG" w:eastAsia="bg-BG"/>
        </w:rPr>
        <w:t>Year</w:t>
      </w:r>
      <w:proofErr w:type="spellEnd"/>
      <w:r w:rsidRPr="007A0E5A">
        <w:rPr>
          <w:rFonts w:ascii="Segoe UI" w:eastAsia="Times New Roman" w:hAnsi="Segoe UI" w:cs="Segoe UI"/>
          <w:b/>
          <w:bCs/>
          <w:color w:val="1C4269"/>
          <w:sz w:val="36"/>
          <w:szCs w:val="36"/>
          <w:lang w:val="bg-BG" w:eastAsia="bg-BG"/>
        </w:rPr>
        <w:t>"</w:t>
      </w:r>
    </w:p>
    <w:bookmarkEnd w:id="0"/>
    <w:p w:rsidR="00626BED" w:rsidRPr="007A0E5A" w:rsidRDefault="00626BED" w:rsidP="00626BED">
      <w:pPr>
        <w:spacing w:after="345" w:line="345" w:lineRule="atLeast"/>
        <w:jc w:val="both"/>
        <w:rPr>
          <w:rFonts w:ascii="Segoe UI" w:eastAsia="Times New Roman" w:hAnsi="Segoe UI" w:cs="Segoe UI"/>
          <w:color w:val="1C4269"/>
          <w:sz w:val="20"/>
          <w:szCs w:val="20"/>
          <w:lang w:val="bg-BG" w:eastAsia="bg-BG"/>
        </w:rPr>
      </w:pPr>
      <w:r w:rsidRPr="007A0E5A">
        <w:rPr>
          <w:rFonts w:ascii="Segoe UI" w:eastAsia="Times New Roman" w:hAnsi="Segoe UI" w:cs="Segoe UI"/>
          <w:color w:val="1C4269"/>
          <w:sz w:val="20"/>
          <w:szCs w:val="20"/>
          <w:lang w:val="bg-BG" w:eastAsia="bg-BG"/>
        </w:rPr>
        <w:t xml:space="preserve">Бакалавърската програма Системи за устойчива енергия и околна среда на Техническия университет на Близкия изток, </w:t>
      </w:r>
      <w:proofErr w:type="spellStart"/>
      <w:r w:rsidRPr="007A0E5A">
        <w:rPr>
          <w:rFonts w:ascii="Segoe UI" w:eastAsia="Times New Roman" w:hAnsi="Segoe UI" w:cs="Segoe UI"/>
          <w:color w:val="1C4269"/>
          <w:sz w:val="20"/>
          <w:szCs w:val="20"/>
          <w:lang w:val="bg-BG" w:eastAsia="bg-BG"/>
        </w:rPr>
        <w:t>кампус</w:t>
      </w:r>
      <w:proofErr w:type="spellEnd"/>
      <w:r w:rsidRPr="007A0E5A">
        <w:rPr>
          <w:rFonts w:ascii="Segoe UI" w:eastAsia="Times New Roman" w:hAnsi="Segoe UI" w:cs="Segoe UI"/>
          <w:color w:val="1C4269"/>
          <w:sz w:val="20"/>
          <w:szCs w:val="20"/>
          <w:lang w:val="bg-BG" w:eastAsia="bg-BG"/>
        </w:rPr>
        <w:t xml:space="preserve"> Северен Кипър (METU NCC), която е създадена като уникална академична програма, в отговор на високите изисквания на нашия свят през 21 век, представя конкурса (</w:t>
      </w:r>
      <w:proofErr w:type="spellStart"/>
      <w:r w:rsidRPr="007A0E5A">
        <w:rPr>
          <w:rFonts w:ascii="Segoe UI" w:eastAsia="Times New Roman" w:hAnsi="Segoe UI" w:cs="Segoe UI"/>
          <w:b/>
          <w:bCs/>
          <w:color w:val="1C4269"/>
          <w:sz w:val="20"/>
          <w:szCs w:val="20"/>
          <w:lang w:val="bg-BG" w:eastAsia="bg-BG"/>
        </w:rPr>
        <w:t>Green</w:t>
      </w:r>
      <w:proofErr w:type="spellEnd"/>
      <w:r w:rsidRPr="007A0E5A">
        <w:rPr>
          <w:rFonts w:ascii="Segoe UI" w:eastAsia="Times New Roman" w:hAnsi="Segoe UI" w:cs="Segoe UI"/>
          <w:b/>
          <w:bCs/>
          <w:color w:val="1C4269"/>
          <w:sz w:val="20"/>
          <w:szCs w:val="20"/>
          <w:lang w:val="bg-BG" w:eastAsia="bg-BG"/>
        </w:rPr>
        <w:t xml:space="preserve"> </w:t>
      </w:r>
      <w:proofErr w:type="spellStart"/>
      <w:r w:rsidRPr="007A0E5A">
        <w:rPr>
          <w:rFonts w:ascii="Segoe UI" w:eastAsia="Times New Roman" w:hAnsi="Segoe UI" w:cs="Segoe UI"/>
          <w:b/>
          <w:bCs/>
          <w:color w:val="1C4269"/>
          <w:sz w:val="20"/>
          <w:szCs w:val="20"/>
          <w:lang w:val="bg-BG" w:eastAsia="bg-BG"/>
        </w:rPr>
        <w:t>Brain</w:t>
      </w:r>
      <w:proofErr w:type="spellEnd"/>
      <w:r w:rsidRPr="007A0E5A">
        <w:rPr>
          <w:rFonts w:ascii="Segoe UI" w:eastAsia="Times New Roman" w:hAnsi="Segoe UI" w:cs="Segoe UI"/>
          <w:b/>
          <w:bCs/>
          <w:color w:val="1C4269"/>
          <w:sz w:val="20"/>
          <w:szCs w:val="20"/>
          <w:lang w:val="bg-BG" w:eastAsia="bg-BG"/>
        </w:rPr>
        <w:t xml:space="preserve"> </w:t>
      </w:r>
      <w:proofErr w:type="spellStart"/>
      <w:r w:rsidRPr="007A0E5A">
        <w:rPr>
          <w:rFonts w:ascii="Segoe UI" w:eastAsia="Times New Roman" w:hAnsi="Segoe UI" w:cs="Segoe UI"/>
          <w:b/>
          <w:bCs/>
          <w:color w:val="1C4269"/>
          <w:sz w:val="20"/>
          <w:szCs w:val="20"/>
          <w:lang w:val="bg-BG" w:eastAsia="bg-BG"/>
        </w:rPr>
        <w:t>of</w:t>
      </w:r>
      <w:proofErr w:type="spellEnd"/>
      <w:r w:rsidRPr="007A0E5A">
        <w:rPr>
          <w:rFonts w:ascii="Segoe UI" w:eastAsia="Times New Roman" w:hAnsi="Segoe UI" w:cs="Segoe UI"/>
          <w:b/>
          <w:bCs/>
          <w:color w:val="1C4269"/>
          <w:sz w:val="20"/>
          <w:szCs w:val="20"/>
          <w:lang w:val="bg-BG" w:eastAsia="bg-BG"/>
        </w:rPr>
        <w:t xml:space="preserve"> </w:t>
      </w:r>
      <w:proofErr w:type="spellStart"/>
      <w:r w:rsidRPr="007A0E5A">
        <w:rPr>
          <w:rFonts w:ascii="Segoe UI" w:eastAsia="Times New Roman" w:hAnsi="Segoe UI" w:cs="Segoe UI"/>
          <w:b/>
          <w:bCs/>
          <w:color w:val="1C4269"/>
          <w:sz w:val="20"/>
          <w:szCs w:val="20"/>
          <w:lang w:val="bg-BG" w:eastAsia="bg-BG"/>
        </w:rPr>
        <w:t>the</w:t>
      </w:r>
      <w:proofErr w:type="spellEnd"/>
      <w:r w:rsidRPr="007A0E5A">
        <w:rPr>
          <w:rFonts w:ascii="Segoe UI" w:eastAsia="Times New Roman" w:hAnsi="Segoe UI" w:cs="Segoe UI"/>
          <w:b/>
          <w:bCs/>
          <w:color w:val="1C4269"/>
          <w:sz w:val="20"/>
          <w:szCs w:val="20"/>
          <w:lang w:val="bg-BG" w:eastAsia="bg-BG"/>
        </w:rPr>
        <w:t xml:space="preserve"> </w:t>
      </w:r>
      <w:proofErr w:type="spellStart"/>
      <w:r w:rsidRPr="007A0E5A">
        <w:rPr>
          <w:rFonts w:ascii="Segoe UI" w:eastAsia="Times New Roman" w:hAnsi="Segoe UI" w:cs="Segoe UI"/>
          <w:b/>
          <w:bCs/>
          <w:color w:val="1C4269"/>
          <w:sz w:val="20"/>
          <w:szCs w:val="20"/>
          <w:lang w:val="bg-BG" w:eastAsia="bg-BG"/>
        </w:rPr>
        <w:t>Year</w:t>
      </w:r>
      <w:proofErr w:type="spellEnd"/>
      <w:r w:rsidRPr="007A0E5A">
        <w:rPr>
          <w:rFonts w:ascii="Segoe UI" w:eastAsia="Times New Roman" w:hAnsi="Segoe UI" w:cs="Segoe UI"/>
          <w:b/>
          <w:bCs/>
          <w:color w:val="1C4269"/>
          <w:sz w:val="20"/>
          <w:szCs w:val="20"/>
          <w:lang w:val="bg-BG" w:eastAsia="bg-BG"/>
        </w:rPr>
        <w:t xml:space="preserve"> </w:t>
      </w:r>
      <w:proofErr w:type="spellStart"/>
      <w:r w:rsidRPr="007A0E5A">
        <w:rPr>
          <w:rFonts w:ascii="Segoe UI" w:eastAsia="Times New Roman" w:hAnsi="Segoe UI" w:cs="Segoe UI"/>
          <w:b/>
          <w:bCs/>
          <w:color w:val="1C4269"/>
          <w:sz w:val="20"/>
          <w:szCs w:val="20"/>
          <w:lang w:val="bg-BG" w:eastAsia="bg-BG"/>
        </w:rPr>
        <w:t>Contest</w:t>
      </w:r>
      <w:proofErr w:type="spellEnd"/>
      <w:r w:rsidRPr="007A0E5A">
        <w:rPr>
          <w:rFonts w:ascii="Segoe UI" w:eastAsia="Times New Roman" w:hAnsi="Segoe UI" w:cs="Segoe UI"/>
          <w:b/>
          <w:bCs/>
          <w:color w:val="1C4269"/>
          <w:sz w:val="20"/>
          <w:szCs w:val="20"/>
          <w:lang w:val="bg-BG" w:eastAsia="bg-BG"/>
        </w:rPr>
        <w:t>). </w:t>
      </w:r>
      <w:r w:rsidRPr="007A0E5A">
        <w:rPr>
          <w:rFonts w:ascii="Segoe UI" w:eastAsia="Times New Roman" w:hAnsi="Segoe UI" w:cs="Segoe UI"/>
          <w:color w:val="1C4269"/>
          <w:sz w:val="20"/>
          <w:szCs w:val="20"/>
          <w:lang w:val="bg-BG" w:eastAsia="bg-BG"/>
        </w:rPr>
        <w:t>Конкурсът е обявен, за да увеличи и подсили международната осведоменост сред младежи, по-специално особено ученици и студенти относно жизненоважната триада</w:t>
      </w:r>
      <w:r w:rsidRPr="007A0E5A">
        <w:rPr>
          <w:rFonts w:ascii="Segoe UI" w:eastAsia="Times New Roman" w:hAnsi="Segoe UI" w:cs="Segoe UI"/>
          <w:b/>
          <w:bCs/>
          <w:color w:val="1C4269"/>
          <w:sz w:val="20"/>
          <w:szCs w:val="20"/>
          <w:lang w:val="bg-BG" w:eastAsia="bg-BG"/>
        </w:rPr>
        <w:t>: </w:t>
      </w:r>
      <w:r w:rsidRPr="007A0E5A">
        <w:rPr>
          <w:rFonts w:ascii="Segoe UI" w:eastAsia="Times New Roman" w:hAnsi="Segoe UI" w:cs="Segoe UI"/>
          <w:color w:val="1C4269"/>
          <w:sz w:val="20"/>
          <w:szCs w:val="20"/>
          <w:lang w:val="bg-BG" w:eastAsia="bg-BG"/>
        </w:rPr>
        <w:t>устойчива околна среда, устойчива енергия и устойчиви водни ресурси.</w:t>
      </w:r>
    </w:p>
    <w:p w:rsidR="00626BED" w:rsidRPr="007A0E5A" w:rsidRDefault="00626BED" w:rsidP="00626BED">
      <w:pPr>
        <w:spacing w:after="345" w:line="345" w:lineRule="atLeast"/>
        <w:jc w:val="both"/>
        <w:rPr>
          <w:rFonts w:ascii="Segoe UI" w:eastAsia="Times New Roman" w:hAnsi="Segoe UI" w:cs="Segoe UI"/>
          <w:color w:val="1C4269"/>
          <w:sz w:val="20"/>
          <w:szCs w:val="20"/>
          <w:lang w:val="bg-BG" w:eastAsia="bg-BG"/>
        </w:rPr>
      </w:pPr>
      <w:r w:rsidRPr="007A0E5A">
        <w:rPr>
          <w:rFonts w:ascii="Segoe UI" w:eastAsia="Times New Roman" w:hAnsi="Segoe UI" w:cs="Segoe UI"/>
          <w:color w:val="1C4269"/>
          <w:sz w:val="20"/>
          <w:szCs w:val="20"/>
          <w:lang w:val="bg-BG" w:eastAsia="bg-BG"/>
        </w:rPr>
        <w:t>Конкурсът за</w:t>
      </w:r>
      <w:r w:rsidRPr="007A0E5A">
        <w:rPr>
          <w:rFonts w:ascii="Segoe UI" w:eastAsia="Times New Roman" w:hAnsi="Segoe UI" w:cs="Segoe UI"/>
          <w:b/>
          <w:bCs/>
          <w:color w:val="1C4269"/>
          <w:sz w:val="20"/>
          <w:szCs w:val="20"/>
          <w:lang w:val="bg-BG" w:eastAsia="bg-BG"/>
        </w:rPr>
        <w:t> „</w:t>
      </w:r>
      <w:proofErr w:type="spellStart"/>
      <w:r w:rsidRPr="007A0E5A">
        <w:rPr>
          <w:rFonts w:ascii="Segoe UI" w:eastAsia="Times New Roman" w:hAnsi="Segoe UI" w:cs="Segoe UI"/>
          <w:b/>
          <w:bCs/>
          <w:color w:val="1C4269"/>
          <w:sz w:val="20"/>
          <w:szCs w:val="20"/>
          <w:lang w:val="bg-BG" w:eastAsia="bg-BG"/>
        </w:rPr>
        <w:t>Green</w:t>
      </w:r>
      <w:proofErr w:type="spellEnd"/>
      <w:r w:rsidRPr="007A0E5A">
        <w:rPr>
          <w:rFonts w:ascii="Segoe UI" w:eastAsia="Times New Roman" w:hAnsi="Segoe UI" w:cs="Segoe UI"/>
          <w:b/>
          <w:bCs/>
          <w:color w:val="1C4269"/>
          <w:sz w:val="20"/>
          <w:szCs w:val="20"/>
          <w:lang w:val="bg-BG" w:eastAsia="bg-BG"/>
        </w:rPr>
        <w:t xml:space="preserve"> </w:t>
      </w:r>
      <w:proofErr w:type="spellStart"/>
      <w:r w:rsidRPr="007A0E5A">
        <w:rPr>
          <w:rFonts w:ascii="Segoe UI" w:eastAsia="Times New Roman" w:hAnsi="Segoe UI" w:cs="Segoe UI"/>
          <w:b/>
          <w:bCs/>
          <w:color w:val="1C4269"/>
          <w:sz w:val="20"/>
          <w:szCs w:val="20"/>
          <w:lang w:val="bg-BG" w:eastAsia="bg-BG"/>
        </w:rPr>
        <w:t>Brain</w:t>
      </w:r>
      <w:proofErr w:type="spellEnd"/>
      <w:r w:rsidRPr="007A0E5A">
        <w:rPr>
          <w:rFonts w:ascii="Segoe UI" w:eastAsia="Times New Roman" w:hAnsi="Segoe UI" w:cs="Segoe UI"/>
          <w:b/>
          <w:bCs/>
          <w:color w:val="1C4269"/>
          <w:sz w:val="20"/>
          <w:szCs w:val="20"/>
          <w:lang w:val="bg-BG" w:eastAsia="bg-BG"/>
        </w:rPr>
        <w:t xml:space="preserve"> </w:t>
      </w:r>
      <w:proofErr w:type="spellStart"/>
      <w:r w:rsidRPr="007A0E5A">
        <w:rPr>
          <w:rFonts w:ascii="Segoe UI" w:eastAsia="Times New Roman" w:hAnsi="Segoe UI" w:cs="Segoe UI"/>
          <w:b/>
          <w:bCs/>
          <w:color w:val="1C4269"/>
          <w:sz w:val="20"/>
          <w:szCs w:val="20"/>
          <w:lang w:val="bg-BG" w:eastAsia="bg-BG"/>
        </w:rPr>
        <w:t>of</w:t>
      </w:r>
      <w:proofErr w:type="spellEnd"/>
      <w:r w:rsidRPr="007A0E5A">
        <w:rPr>
          <w:rFonts w:ascii="Segoe UI" w:eastAsia="Times New Roman" w:hAnsi="Segoe UI" w:cs="Segoe UI"/>
          <w:b/>
          <w:bCs/>
          <w:color w:val="1C4269"/>
          <w:sz w:val="20"/>
          <w:szCs w:val="20"/>
          <w:lang w:val="bg-BG" w:eastAsia="bg-BG"/>
        </w:rPr>
        <w:t xml:space="preserve"> </w:t>
      </w:r>
      <w:proofErr w:type="spellStart"/>
      <w:r w:rsidRPr="007A0E5A">
        <w:rPr>
          <w:rFonts w:ascii="Segoe UI" w:eastAsia="Times New Roman" w:hAnsi="Segoe UI" w:cs="Segoe UI"/>
          <w:b/>
          <w:bCs/>
          <w:color w:val="1C4269"/>
          <w:sz w:val="20"/>
          <w:szCs w:val="20"/>
          <w:lang w:val="bg-BG" w:eastAsia="bg-BG"/>
        </w:rPr>
        <w:t>the</w:t>
      </w:r>
      <w:proofErr w:type="spellEnd"/>
      <w:r w:rsidRPr="007A0E5A">
        <w:rPr>
          <w:rFonts w:ascii="Segoe UI" w:eastAsia="Times New Roman" w:hAnsi="Segoe UI" w:cs="Segoe UI"/>
          <w:b/>
          <w:bCs/>
          <w:color w:val="1C4269"/>
          <w:sz w:val="20"/>
          <w:szCs w:val="20"/>
          <w:lang w:val="bg-BG" w:eastAsia="bg-BG"/>
        </w:rPr>
        <w:t xml:space="preserve"> </w:t>
      </w:r>
      <w:proofErr w:type="spellStart"/>
      <w:r w:rsidRPr="007A0E5A">
        <w:rPr>
          <w:rFonts w:ascii="Segoe UI" w:eastAsia="Times New Roman" w:hAnsi="Segoe UI" w:cs="Segoe UI"/>
          <w:b/>
          <w:bCs/>
          <w:color w:val="1C4269"/>
          <w:sz w:val="20"/>
          <w:szCs w:val="20"/>
          <w:lang w:val="bg-BG" w:eastAsia="bg-BG"/>
        </w:rPr>
        <w:t>Year</w:t>
      </w:r>
      <w:proofErr w:type="spellEnd"/>
      <w:r w:rsidRPr="007A0E5A">
        <w:rPr>
          <w:rFonts w:ascii="Segoe UI" w:eastAsia="Times New Roman" w:hAnsi="Segoe UI" w:cs="Segoe UI"/>
          <w:b/>
          <w:bCs/>
          <w:color w:val="1C4269"/>
          <w:sz w:val="20"/>
          <w:szCs w:val="20"/>
          <w:lang w:val="bg-BG" w:eastAsia="bg-BG"/>
        </w:rPr>
        <w:t>" </w:t>
      </w:r>
      <w:r w:rsidRPr="007A0E5A">
        <w:rPr>
          <w:rFonts w:ascii="Segoe UI" w:eastAsia="Times New Roman" w:hAnsi="Segoe UI" w:cs="Segoe UI"/>
          <w:color w:val="1C4269"/>
          <w:sz w:val="20"/>
          <w:szCs w:val="20"/>
          <w:lang w:val="bg-BG" w:eastAsia="bg-BG"/>
        </w:rPr>
        <w:t>приема предложения от студенти. Състезанието е известно още и като Международен конкурс за проекти, и акцентира върху оригинални идеи, които се оценяват за устойчивост. Участниците трябва да формират екипи от двама, да предложат оригинални проекти, да решат проблем, засягащ жизненоважната триада, да анализират устойчивостта, да предадат електронно работата във форматиран вид по електронен път, съгласно указанията до максимум 2000 думи на английски език.  Ограничен брой таблици и фигури могат да бъдат използвани, за да се опише адресираният проблем и предложеното решение като система или процес. Електронно подадените предложения ще бъдат оценени от жури, с критерии:</w:t>
      </w:r>
    </w:p>
    <w:p w:rsidR="00626BED" w:rsidRPr="007A0E5A" w:rsidRDefault="00626BED" w:rsidP="00626BED">
      <w:pPr>
        <w:numPr>
          <w:ilvl w:val="0"/>
          <w:numId w:val="1"/>
        </w:numPr>
        <w:spacing w:before="100" w:beforeAutospacing="1" w:after="100" w:afterAutospacing="1" w:line="300" w:lineRule="atLeast"/>
        <w:ind w:left="375"/>
        <w:rPr>
          <w:rFonts w:ascii="Segoe UI" w:eastAsia="Times New Roman" w:hAnsi="Segoe UI" w:cs="Segoe UI"/>
          <w:color w:val="1C4269"/>
          <w:sz w:val="20"/>
          <w:szCs w:val="20"/>
          <w:lang w:val="bg-BG" w:eastAsia="bg-BG"/>
        </w:rPr>
      </w:pPr>
      <w:r w:rsidRPr="007A0E5A">
        <w:rPr>
          <w:rFonts w:ascii="Segoe UI" w:eastAsia="Times New Roman" w:hAnsi="Segoe UI" w:cs="Segoe UI"/>
          <w:color w:val="1C4269"/>
          <w:sz w:val="20"/>
          <w:szCs w:val="20"/>
          <w:lang w:val="bg-BG" w:eastAsia="bg-BG"/>
        </w:rPr>
        <w:t>Актуалност  на проблема;</w:t>
      </w:r>
    </w:p>
    <w:p w:rsidR="00626BED" w:rsidRPr="007A0E5A" w:rsidRDefault="00626BED" w:rsidP="00626BED">
      <w:pPr>
        <w:numPr>
          <w:ilvl w:val="0"/>
          <w:numId w:val="1"/>
        </w:numPr>
        <w:spacing w:before="100" w:beforeAutospacing="1" w:after="100" w:afterAutospacing="1" w:line="300" w:lineRule="atLeast"/>
        <w:ind w:left="375"/>
        <w:rPr>
          <w:rFonts w:ascii="Segoe UI" w:eastAsia="Times New Roman" w:hAnsi="Segoe UI" w:cs="Segoe UI"/>
          <w:color w:val="1C4269"/>
          <w:sz w:val="20"/>
          <w:szCs w:val="20"/>
          <w:lang w:val="bg-BG" w:eastAsia="bg-BG"/>
        </w:rPr>
      </w:pPr>
      <w:r w:rsidRPr="007A0E5A">
        <w:rPr>
          <w:rFonts w:ascii="Segoe UI" w:eastAsia="Times New Roman" w:hAnsi="Segoe UI" w:cs="Segoe UI"/>
          <w:color w:val="1C4269"/>
          <w:sz w:val="20"/>
          <w:szCs w:val="20"/>
          <w:lang w:val="bg-BG" w:eastAsia="bg-BG"/>
        </w:rPr>
        <w:t>Оригиналност, устойчивост и влияние на концепцията;</w:t>
      </w:r>
    </w:p>
    <w:p w:rsidR="00626BED" w:rsidRPr="007A0E5A" w:rsidRDefault="00626BED" w:rsidP="00626BED">
      <w:pPr>
        <w:numPr>
          <w:ilvl w:val="0"/>
          <w:numId w:val="1"/>
        </w:numPr>
        <w:spacing w:before="100" w:beforeAutospacing="1" w:after="100" w:afterAutospacing="1" w:line="300" w:lineRule="atLeast"/>
        <w:ind w:left="375"/>
        <w:rPr>
          <w:rFonts w:ascii="Segoe UI" w:eastAsia="Times New Roman" w:hAnsi="Segoe UI" w:cs="Segoe UI"/>
          <w:color w:val="1C4269"/>
          <w:sz w:val="20"/>
          <w:szCs w:val="20"/>
          <w:lang w:val="bg-BG" w:eastAsia="bg-BG"/>
        </w:rPr>
      </w:pPr>
      <w:r w:rsidRPr="007A0E5A">
        <w:rPr>
          <w:rFonts w:ascii="Segoe UI" w:eastAsia="Times New Roman" w:hAnsi="Segoe UI" w:cs="Segoe UI"/>
          <w:color w:val="1C4269"/>
          <w:sz w:val="20"/>
          <w:szCs w:val="20"/>
          <w:lang w:val="bg-BG" w:eastAsia="bg-BG"/>
        </w:rPr>
        <w:t>Проверка на устойчивостта чрез анализ и експерименти;</w:t>
      </w:r>
    </w:p>
    <w:p w:rsidR="00626BED" w:rsidRPr="007A0E5A" w:rsidRDefault="00626BED" w:rsidP="00626BED">
      <w:pPr>
        <w:numPr>
          <w:ilvl w:val="0"/>
          <w:numId w:val="1"/>
        </w:numPr>
        <w:spacing w:before="100" w:beforeAutospacing="1" w:after="100" w:afterAutospacing="1" w:line="300" w:lineRule="atLeast"/>
        <w:ind w:left="375"/>
        <w:rPr>
          <w:rFonts w:ascii="Segoe UI" w:eastAsia="Times New Roman" w:hAnsi="Segoe UI" w:cs="Segoe UI"/>
          <w:color w:val="1C4269"/>
          <w:sz w:val="20"/>
          <w:szCs w:val="20"/>
          <w:lang w:val="bg-BG" w:eastAsia="bg-BG"/>
        </w:rPr>
      </w:pPr>
      <w:r w:rsidRPr="007A0E5A">
        <w:rPr>
          <w:rFonts w:ascii="Segoe UI" w:eastAsia="Times New Roman" w:hAnsi="Segoe UI" w:cs="Segoe UI"/>
          <w:color w:val="1C4269"/>
          <w:sz w:val="20"/>
          <w:szCs w:val="20"/>
          <w:lang w:val="bg-BG" w:eastAsia="bg-BG"/>
        </w:rPr>
        <w:t>Качество на писане и илюстриране.</w:t>
      </w:r>
    </w:p>
    <w:p w:rsidR="00626BED" w:rsidRPr="007A0E5A" w:rsidRDefault="00626BED" w:rsidP="00626BED">
      <w:pPr>
        <w:spacing w:after="345" w:line="345" w:lineRule="atLeast"/>
        <w:jc w:val="both"/>
        <w:rPr>
          <w:rFonts w:ascii="Segoe UI" w:eastAsia="Times New Roman" w:hAnsi="Segoe UI" w:cs="Segoe UI"/>
          <w:color w:val="1C4269"/>
          <w:sz w:val="20"/>
          <w:szCs w:val="20"/>
          <w:lang w:val="bg-BG" w:eastAsia="bg-BG"/>
        </w:rPr>
      </w:pPr>
      <w:r w:rsidRPr="007A0E5A">
        <w:rPr>
          <w:rFonts w:ascii="Segoe UI" w:eastAsia="Times New Roman" w:hAnsi="Segoe UI" w:cs="Segoe UI"/>
          <w:color w:val="1C4269"/>
          <w:sz w:val="20"/>
          <w:szCs w:val="20"/>
          <w:lang w:val="bg-BG" w:eastAsia="bg-BG"/>
        </w:rPr>
        <w:t xml:space="preserve">Петте отбора финалисти от двете категории на конкурса ще бъдат поканени в Технически университет на Близкия изток, </w:t>
      </w:r>
      <w:proofErr w:type="spellStart"/>
      <w:r w:rsidRPr="007A0E5A">
        <w:rPr>
          <w:rFonts w:ascii="Segoe UI" w:eastAsia="Times New Roman" w:hAnsi="Segoe UI" w:cs="Segoe UI"/>
          <w:color w:val="1C4269"/>
          <w:sz w:val="20"/>
          <w:szCs w:val="20"/>
          <w:lang w:val="bg-BG" w:eastAsia="bg-BG"/>
        </w:rPr>
        <w:t>кампус</w:t>
      </w:r>
      <w:proofErr w:type="spellEnd"/>
      <w:r w:rsidRPr="007A0E5A">
        <w:rPr>
          <w:rFonts w:ascii="Segoe UI" w:eastAsia="Times New Roman" w:hAnsi="Segoe UI" w:cs="Segoe UI"/>
          <w:color w:val="1C4269"/>
          <w:sz w:val="20"/>
          <w:szCs w:val="20"/>
          <w:lang w:val="bg-BG" w:eastAsia="bg-BG"/>
        </w:rPr>
        <w:t xml:space="preserve"> Северен Кипър (за сметка на организаторите) през октомври 2016, за да представят проектите си пред журито. Победителите ще спечелят титлата </w:t>
      </w:r>
      <w:r w:rsidRPr="007A0E5A">
        <w:rPr>
          <w:rFonts w:ascii="Segoe UI" w:eastAsia="Times New Roman" w:hAnsi="Segoe UI" w:cs="Segoe UI"/>
          <w:b/>
          <w:bCs/>
          <w:color w:val="1C4269"/>
          <w:sz w:val="20"/>
          <w:szCs w:val="20"/>
          <w:lang w:val="bg-BG" w:eastAsia="bg-BG"/>
        </w:rPr>
        <w:t>Зелен мозък на годината</w:t>
      </w:r>
      <w:r w:rsidRPr="007A0E5A">
        <w:rPr>
          <w:rFonts w:ascii="Segoe UI" w:eastAsia="Times New Roman" w:hAnsi="Segoe UI" w:cs="Segoe UI"/>
          <w:color w:val="1C4269"/>
          <w:sz w:val="20"/>
          <w:szCs w:val="20"/>
          <w:lang w:val="bg-BG" w:eastAsia="bg-BG"/>
        </w:rPr>
        <w:t>  или </w:t>
      </w:r>
      <w:r w:rsidRPr="007A0E5A">
        <w:rPr>
          <w:rFonts w:ascii="Segoe UI" w:eastAsia="Times New Roman" w:hAnsi="Segoe UI" w:cs="Segoe UI"/>
          <w:b/>
          <w:bCs/>
          <w:color w:val="1C4269"/>
          <w:sz w:val="20"/>
          <w:szCs w:val="20"/>
          <w:lang w:val="bg-BG" w:eastAsia="bg-BG"/>
        </w:rPr>
        <w:t>Зелен мозък на годината младши.</w:t>
      </w:r>
      <w:r w:rsidRPr="007A0E5A">
        <w:rPr>
          <w:rFonts w:ascii="Segoe UI" w:eastAsia="Times New Roman" w:hAnsi="Segoe UI" w:cs="Segoe UI"/>
          <w:color w:val="1C4269"/>
          <w:sz w:val="20"/>
          <w:szCs w:val="20"/>
          <w:lang w:val="bg-BG" w:eastAsia="bg-BG"/>
        </w:rPr>
        <w:t> Всички финалисти ще посетят с екскурзовод северен Кипър. Отборите на първите три призови места ще получат и парична награда. Двамата участници във всеки отбор трябва да направят лично презентацията в университета.</w:t>
      </w:r>
      <w:r w:rsidRPr="007A0E5A">
        <w:rPr>
          <w:rFonts w:ascii="Segoe UI" w:eastAsia="Times New Roman" w:hAnsi="Segoe UI" w:cs="Segoe UI"/>
          <w:color w:val="1C4269"/>
          <w:sz w:val="20"/>
          <w:szCs w:val="20"/>
          <w:lang w:val="bg-BG" w:eastAsia="bg-BG"/>
        </w:rPr>
        <w:br/>
      </w:r>
      <w:r w:rsidRPr="007A0E5A">
        <w:rPr>
          <w:rFonts w:ascii="Segoe UI" w:eastAsia="Times New Roman" w:hAnsi="Segoe UI" w:cs="Segoe UI"/>
          <w:color w:val="1C4269"/>
          <w:sz w:val="20"/>
          <w:szCs w:val="20"/>
          <w:lang w:val="bg-BG" w:eastAsia="bg-BG"/>
        </w:rPr>
        <w:br/>
      </w:r>
      <w:r w:rsidRPr="007A0E5A">
        <w:rPr>
          <w:rFonts w:ascii="Segoe UI" w:eastAsia="Times New Roman" w:hAnsi="Segoe UI" w:cs="Segoe UI"/>
          <w:b/>
          <w:bCs/>
          <w:color w:val="1C4269"/>
          <w:lang w:val="bg-BG" w:eastAsia="bg-BG"/>
        </w:rPr>
        <w:t>Повече информация за конкурса и подаване на предложения за участие: </w:t>
      </w:r>
      <w:hyperlink r:id="rId5" w:history="1">
        <w:r w:rsidRPr="007A0E5A">
          <w:rPr>
            <w:rFonts w:ascii="Segoe UI" w:eastAsia="Times New Roman" w:hAnsi="Segoe UI" w:cs="Segoe UI"/>
            <w:b/>
            <w:bCs/>
            <w:color w:val="59753D"/>
            <w:u w:val="single"/>
            <w:lang w:val="bg-BG" w:eastAsia="bg-BG"/>
          </w:rPr>
          <w:t>http://greenbrain.ncc.metu.edu.tr/</w:t>
        </w:r>
      </w:hyperlink>
    </w:p>
    <w:p w:rsidR="00E472D3" w:rsidRDefault="00626BED"/>
    <w:sectPr w:rsidR="00E47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55F16"/>
    <w:multiLevelType w:val="multilevel"/>
    <w:tmpl w:val="1964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ED"/>
    <w:rsid w:val="00626BED"/>
    <w:rsid w:val="0070138A"/>
    <w:rsid w:val="00C2428F"/>
    <w:rsid w:val="00E84B2D"/>
    <w:rsid w:val="00EC76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0DD7B-1EB8-4D88-AD44-73611FE0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B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greenbrain.ncc.metu.edu.tr/"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14912DB77CD7449F10744CD1937796" ma:contentTypeVersion="0" ma:contentTypeDescription="Създаване на нов документ" ma:contentTypeScope="" ma:versionID="c7a4a66c90bd58c22ea97b5f403a8371">
  <xsd:schema xmlns:xsd="http://www.w3.org/2001/XMLSchema" xmlns:xs="http://www.w3.org/2001/XMLSchema" xmlns:p="http://schemas.microsoft.com/office/2006/metadata/properties" xmlns:ns2="03018842-667b-43b7-b3a8-873e095a590a" targetNamespace="http://schemas.microsoft.com/office/2006/metadata/properties" ma:root="true" ma:fieldsID="f275bb9764d1d93c070c5c62aafcef28" ns2:_="">
    <xsd:import namespace="03018842-667b-43b7-b3a8-873e095a590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8842-667b-43b7-b3a8-873e095a590a"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3018842-667b-43b7-b3a8-873e095a590a">TZ5HWECJZ27U-7-85</_dlc_DocId>
    <_dlc_DocIdUrl xmlns="03018842-667b-43b7-b3a8-873e095a590a">
      <Url>https://www.uni-ruse.bg/international/_layouts/15/DocIdRedir.aspx?ID=TZ5HWECJZ27U-7-85</Url>
      <Description>TZ5HWECJZ27U-7-85</Description>
    </_dlc_DocIdUrl>
  </documentManagement>
</p:properties>
</file>

<file path=customXml/itemProps1.xml><?xml version="1.0" encoding="utf-8"?>
<ds:datastoreItem xmlns:ds="http://schemas.openxmlformats.org/officeDocument/2006/customXml" ds:itemID="{59FA61C7-C040-48E1-BC9A-AF0295224CBB}"/>
</file>

<file path=customXml/itemProps2.xml><?xml version="1.0" encoding="utf-8"?>
<ds:datastoreItem xmlns:ds="http://schemas.openxmlformats.org/officeDocument/2006/customXml" ds:itemID="{E95ACB6F-08B9-4CF7-B224-F470CBC3F526}"/>
</file>

<file path=customXml/itemProps3.xml><?xml version="1.0" encoding="utf-8"?>
<ds:datastoreItem xmlns:ds="http://schemas.openxmlformats.org/officeDocument/2006/customXml" ds:itemID="{9E3DB20F-ACA2-422F-9E73-5360CEECCFA8}"/>
</file>

<file path=customXml/itemProps4.xml><?xml version="1.0" encoding="utf-8"?>
<ds:datastoreItem xmlns:ds="http://schemas.openxmlformats.org/officeDocument/2006/customXml" ds:itemID="{770E5BF7-8F45-4261-84A1-B61A89560199}"/>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Ruse</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Богданова</dc:creator>
  <cp:keywords/>
  <dc:description/>
  <cp:lastModifiedBy>Милена Богданова</cp:lastModifiedBy>
  <cp:revision>1</cp:revision>
  <dcterms:created xsi:type="dcterms:W3CDTF">2021-02-05T09:50:00Z</dcterms:created>
  <dcterms:modified xsi:type="dcterms:W3CDTF">2021-02-05T09:50:00Z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cd17c415-9570-44a6-9c57-45d69a8fcf82</vt:lpwstr>
  </property>
  <property fmtid="{D5CDD505-2E9C-101B-9397-08002B2CF9AE}" pid="3" name="ContentTypeId">
    <vt:lpwstr>0x0101006814912DB77CD7449F10744CD1937796</vt:lpwstr>
  </property>
</Properties>
</file>